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BB" w:rsidRPr="00BD50BB" w:rsidRDefault="00BD50BB" w:rsidP="008A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АДМИНИСТРАЦИЯ </w:t>
      </w:r>
      <w:r w:rsid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ШИШКЕ</w:t>
      </w:r>
      <w:r w:rsidR="00F502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F502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СКОГО</w:t>
      </w:r>
      <w:r w:rsidRPr="00BD50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СЕЛЬСКОГО ПОСЕЛЕНИЯ</w:t>
      </w:r>
    </w:p>
    <w:p w:rsidR="00BD50BB" w:rsidRPr="00BD50BB" w:rsidRDefault="00F502BE" w:rsidP="008A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РУЗАЕВСКОГО</w:t>
      </w:r>
      <w:r w:rsidR="00BD50BB" w:rsidRPr="00BD50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8A0D28" w:rsidRDefault="008A0D28" w:rsidP="008A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РЕСПУБЛИКИ МОРДОВИЯ </w:t>
      </w:r>
    </w:p>
    <w:p w:rsidR="00BD50BB" w:rsidRPr="00BD50BB" w:rsidRDefault="00BD50BB" w:rsidP="008A0D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</w:p>
    <w:p w:rsidR="00931160" w:rsidRDefault="008A0D28" w:rsidP="00931160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</w:t>
      </w:r>
      <w:r w:rsidR="00BD50BB"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</w:t>
      </w:r>
      <w:r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6.2023 </w:t>
      </w:r>
      <w:r w:rsidR="00F502BE"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</w:t>
      </w:r>
      <w:r w:rsidR="00F502BE"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</w:t>
      </w:r>
      <w:r w:rsid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r w:rsidR="00F502BE"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№40</w:t>
      </w:r>
    </w:p>
    <w:p w:rsidR="008A0D28" w:rsidRPr="008A0D28" w:rsidRDefault="008A0D28" w:rsidP="00931160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0D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с. Шишкеево</w:t>
      </w:r>
    </w:p>
    <w:p w:rsidR="00BD50BB" w:rsidRPr="00931160" w:rsidRDefault="00BD50BB" w:rsidP="0093116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 утверждении Положения об условиях</w:t>
      </w:r>
      <w:r w:rsidR="00931160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 порядке оказания поддержки субъектам</w:t>
      </w:r>
    </w:p>
    <w:p w:rsidR="00BD50BB" w:rsidRPr="00931160" w:rsidRDefault="00BD50BB" w:rsidP="0093116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малого и среднего предпринимательства и</w:t>
      </w:r>
      <w:r w:rsidR="00931160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организациям, образующим инфрастру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туру</w:t>
      </w:r>
      <w:r w:rsid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поддержки субъектов малого и среднего</w:t>
      </w:r>
      <w:r w:rsidR="00931160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предпринимательства, на территории</w:t>
      </w:r>
      <w:r w:rsid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31160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Шишке</w:t>
      </w:r>
      <w:r w:rsidR="00F502BE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="00931160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r w:rsidR="00F502BE"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ского</w:t>
      </w:r>
      <w:r w:rsidRPr="009311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сельского поселения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24.07.2007 № 209-ФЗ «О развитии малого и среднего предпринимат</w:t>
      </w:r>
      <w:r w:rsidR="00240B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ельства в Российской Федерации» 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Уставом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поселения</w:t>
      </w:r>
      <w:r w:rsidR="00240B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BD50BB" w:rsidRPr="00BD50BB" w:rsidRDefault="00BD50BB" w:rsidP="00BD5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BD50BB" w:rsidRPr="00F502BE" w:rsidRDefault="00BD50BB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2BE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</w:t>
      </w:r>
      <w:r w:rsidRPr="00F502B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502BE">
        <w:rPr>
          <w:rFonts w:ascii="Times New Roman" w:hAnsi="Times New Roman" w:cs="Times New Roman"/>
          <w:sz w:val="28"/>
          <w:szCs w:val="28"/>
          <w:lang w:eastAsia="ru-RU"/>
        </w:rPr>
        <w:t xml:space="preserve">держки субъектов малого и среднего предпринимательства, на территории </w:t>
      </w:r>
      <w:r w:rsidR="005623C9">
        <w:rPr>
          <w:rFonts w:ascii="Times New Roman" w:hAnsi="Times New Roman" w:cs="Times New Roman"/>
          <w:sz w:val="28"/>
          <w:szCs w:val="28"/>
          <w:lang w:eastAsia="ru-RU"/>
        </w:rPr>
        <w:t>Шишкее</w:t>
      </w:r>
      <w:r w:rsidR="005623C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623C9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502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BD50BB" w:rsidRPr="00F502BE" w:rsidRDefault="00BD50BB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2BE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данное постановление в местах, предназначенных для обнародования муниципальных правовых актов и разместить на официальном сайте администрации </w:t>
      </w:r>
      <w:r w:rsidR="005623C9">
        <w:rPr>
          <w:rFonts w:ascii="Times New Roman" w:hAnsi="Times New Roman" w:cs="Times New Roman"/>
          <w:sz w:val="28"/>
          <w:szCs w:val="28"/>
          <w:lang w:eastAsia="ru-RU"/>
        </w:rPr>
        <w:t>Шишкеевского</w:t>
      </w:r>
      <w:r w:rsidRPr="00F502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BD50BB" w:rsidRDefault="00BD50BB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02B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502BE" w:rsidRDefault="00F502BE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2BE" w:rsidRDefault="00F502BE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3C9" w:rsidRDefault="005623C9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3C9" w:rsidRDefault="005623C9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3C9" w:rsidRDefault="005623C9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3C9" w:rsidRPr="00F502BE" w:rsidRDefault="005623C9" w:rsidP="00F502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</w:t>
      </w:r>
      <w:r w:rsidR="00931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Шишке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931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сельского поселения                                   </w:t>
      </w:r>
      <w:r w:rsidR="00931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В.М. </w:t>
      </w:r>
      <w:proofErr w:type="spellStart"/>
      <w:r w:rsidR="00931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Сурае</w:t>
      </w:r>
      <w:r w:rsidR="00F50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160" w:rsidRDefault="0093116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23C9" w:rsidRDefault="005623C9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160" w:rsidRDefault="0093116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160" w:rsidRDefault="0093116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B90" w:rsidRDefault="00240B9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50BB" w:rsidRPr="00931160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BD50BB" w:rsidRPr="00931160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60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BD50BB" w:rsidRPr="00931160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160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</w:t>
      </w:r>
    </w:p>
    <w:p w:rsidR="00BD50BB" w:rsidRPr="00931160" w:rsidRDefault="0093116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Шишке</w:t>
      </w:r>
      <w:r w:rsidR="00F502BE" w:rsidRPr="0093116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502BE" w:rsidRPr="00931160">
        <w:rPr>
          <w:rFonts w:ascii="Times New Roman" w:eastAsia="Times New Roman" w:hAnsi="Times New Roman" w:cs="Times New Roman"/>
          <w:color w:val="000000"/>
          <w:lang w:eastAsia="ru-RU"/>
        </w:rPr>
        <w:t>ского</w:t>
      </w:r>
      <w:r w:rsidR="00BD50BB" w:rsidRPr="0093116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BD50BB" w:rsidRPr="00931160" w:rsidRDefault="00931160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01</w:t>
      </w:r>
      <w:r w:rsidR="00BD50BB" w:rsidRPr="00931160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6.2023 №40</w:t>
      </w:r>
    </w:p>
    <w:p w:rsidR="00BD50BB" w:rsidRPr="00BD50BB" w:rsidRDefault="00BD50BB" w:rsidP="00BD5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BD50BB" w:rsidRPr="00BD50BB" w:rsidRDefault="00BD50BB" w:rsidP="00BD50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условиях и порядке оказания поддержки субъектам малого и среднего</w:t>
      </w:r>
    </w:p>
    <w:p w:rsidR="00BD50BB" w:rsidRPr="00BD50BB" w:rsidRDefault="00BD50BB" w:rsidP="00BD50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поселения 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предпринимательства, на территории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поселения.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доступность инфраструктуры поддержки субъектов малого и среднего предприним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тельства для всех субъектов малого и среднего предпринимательства;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открытость процедур оказания поддержки.</w:t>
      </w:r>
    </w:p>
    <w:p w:rsidR="00BD50BB" w:rsidRPr="00BD50BB" w:rsidRDefault="00BD50BB" w:rsidP="00BD5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обращении субъектов малого и среднего предпринимательства за оказанием по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держки субъекты малого и среднего предпринимательства должны представить докуме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подтверждающие их соответствие условиям, предусмотренным ст. 4 настоящего Фед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рального закона от 24.07.2007 № 209ФЗ «О развитии малого и среднего предпринимател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 в Российской</w:t>
      </w:r>
    </w:p>
    <w:p w:rsidR="005623C9" w:rsidRDefault="00BD50BB" w:rsidP="0056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Федерации» и муниципальными правовыми актами, принимаемыми в целях реализации муниципальных программ (подпрограмм).</w:t>
      </w:r>
    </w:p>
    <w:p w:rsidR="00BD50BB" w:rsidRPr="00BD50BB" w:rsidRDefault="00BD50BB" w:rsidP="0056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Субъектами малого и среднего предпринимательства, претендующим на получение по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держки, должны быть предоставлены следу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щие документы: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на получение поддержки;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копии регистрационных, учредительных документов со всеми действующими измен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ниями и дополнениями;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копии лицензии на заявленную деятельность (при наличии); справки из налогового органа об отсутствии задолженности по платежам в бюджет;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документ, подтверждающий правоспособность представителя заявителя заключать дог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 от имени юридического лица;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налоговую декларацию за предшествующий отчетный период;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справку о средней численности работников за предшествующий календарный год;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бухгалтерский баланс за предшествующий отчетный период.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требовать у субъектов малого и среднего предпринимательства предста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ганизации предоставления государственных и муниципальных услуг» перечень докуме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Поддержка оказывается субъектам малого и среднего предпринимательства, если они: осуществляют свою деятельность на территории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поселения; не находятся в стадии приостановления деятельности, реорганизации, ликвидации или ба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кротства.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не может оказываться в отношении субъектов малого и среднего предприним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тельства: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негосударственными пенсионными фондами, профессиональными участниками рынка ценных бумаг, ломбардами;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являющихся участниками соглашений о разделе продукции;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осуществляющих предпринимательскую деятельность в сфере игорного бизнеса;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являющихся в порядке, установленном законодательством Российской Федерации о 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рации.</w:t>
      </w:r>
    </w:p>
    <w:p w:rsidR="005623C9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оказании поддержки должно быть отказано в случае, если: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не представлены документы, определенные муниципальными правовыми актами, пр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нимаемыми в целях реализации муниципальных программ (подпрограмм), или представл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 недостоверные свед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 документы;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не выполнены условия оказания поддержки;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торой совпадают, включая форму, вид поддержки и цели ее оказания) и сроки ее оказания не истекли;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Рассмотрение обращения заявителя осуществляется в соответствии с Порядком рассмо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рения обращений субъектов малого и среднего предпринимательства в администрации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согласно приложению №1 к настоящему Положению.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Поддержка субъектов малого и среднего предпринимательства и организаций, образу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финансовая;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имущественная;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информационная;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консультационная;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gramStart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ской Федерации за счет средств бюджета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путем пр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доставления субсидий, бюджетных инвестиций, государственных и муниципальных гара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ва.</w:t>
      </w:r>
      <w:proofErr w:type="gramEnd"/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Финансовая поддержка субъектов малого и среднего предпринимательства, предусмотре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 настоящим пунктом, не может оказываться субъектам малого и среднего предприним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тельства, осуществляющим производство и (или) реализацию подакцизных товаров, а та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добычу и (или) реализацию полезных ископаемых, за исключением общераспростр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ненных полезных ископаемых, если иное не предусмотрено Правительством Российской Федерации.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Оказание имущественной поддержки субъектам малого и среднего предпринимательс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 земельных участков, предназначенных для ведения личного подсобного хозяйства, ог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мами). Указанное имущество должно использоваться по целевому назначению.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Оказание информационной поддержки субъектам малого и среднего предпринимател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 и организациям, образующим инфраструктуру поддержки субъектов малого и средн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предпринимательства, осуществляется в виде создания муниципальных информацио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систем, официальных сайтов информационной поддержки субъектов малого и средн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предпринимательства в сети «Интернет» и информационно-телекоммуникационных 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Федерального закона от 24.07.2007 № 209-ФЗ «О развитии малого и среднего предпр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нимательства в Российской Федерации».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Оказание консультационной поддержки субъектам малого и среднего предприним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тельства может осуществляться в виде: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и среднего предпринимательства, и обеспечения деятельности таких организаций;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компенсации затрат, произведенных и документально подтвержденных субъектами 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 и среднего предпринимательства, на оплату консультационных услуг.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Консультационная поддержка также может оказываться в виде проведения консультаций: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тельности; по вопросам о существующих формах и источниках финансовой поддержки 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 и среднего предпринимательства; по 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 по вопросам осуществления закупок товаров, работ, у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 для обеспечения муниципальных нужд.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устной форме – лицам, обратившимся посредством телефонной связи или лично;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письменной форме – юридическим и физическим лицам по обращениям.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Администрация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осуществляет ведение реестра субъектов малого и среднего предпринимательства и организаций, образующих инфр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структуру поддержки субъектов малого и среднего предпринимательства, – получателей поддержки на территории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района по форме согласно приложению №2 к настоящему Положению.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принимательства, – получателей поддержки является общедоступной.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>к Положению об условиях и порядке</w:t>
      </w: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>оказания поддержки субъектам</w:t>
      </w: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 xml:space="preserve"> малого и среднего предпринимательства и организациям,</w:t>
      </w: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образующим инфраструктуру поддержки </w:t>
      </w: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субъектов малого и среднего предпринимательства, </w:t>
      </w:r>
    </w:p>
    <w:p w:rsidR="00BD50BB" w:rsidRPr="005623C9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</w:t>
      </w:r>
      <w:r w:rsidR="005623C9" w:rsidRPr="005623C9">
        <w:rPr>
          <w:rFonts w:ascii="Times New Roman" w:eastAsia="Times New Roman" w:hAnsi="Times New Roman" w:cs="Times New Roman"/>
          <w:color w:val="000000"/>
          <w:lang w:eastAsia="ru-RU"/>
        </w:rPr>
        <w:t>Шишкеевского</w:t>
      </w:r>
      <w:r w:rsidRPr="005623C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BD50BB" w:rsidRPr="00BD50BB" w:rsidRDefault="00BD50BB" w:rsidP="005623C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</w:t>
      </w:r>
    </w:p>
    <w:p w:rsidR="00BD50BB" w:rsidRPr="00BD50BB" w:rsidRDefault="00BD50BB" w:rsidP="00BD5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рассмотрения обращений субъектов малого и среднего предпринимательства в админис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 района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рассмотрения обращений субъектов малого и среднего предприн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мательства в администрации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(далее – Порядок) в ра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ках поддержки субъектов малого и среднего предпринимательства определяет сроки и п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следовательность действий администрации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(далее – администрация).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Рассмотрение обращений субъектов малого и среднего предпринимательства осущест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ляется в соответствии с: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Федеральным законом от 24.07.2007 года № 209-ФЗ «О развитии малого и среднего пре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принимательства в Российской Федерации»;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Уставом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Учет, регистрация и рассмотрение обращений субъектов малого и среднего предприн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мательства осуществляется должностными лицами администрации района в соответствии с их компетенцией.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Рассмотрение обращения заявителя осуществляется в течение 30 дней со дня его регис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рации, если не установлен более короткий срок исполнения обращения.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шего обращение.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Глава района вправе устанавливать сокращенные сроки рассмотрения отдельных обр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щений.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Регистрации и учету подлежат все обращения субъектов малого и среднего предприн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мательства, включая и те, которые не соответствуют требованиям, установленным закон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дательством для письменных обращений.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Субъекты малого и среднего предпринимательства при рассмотрении обращения имеют право: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запрашивать информацию о дате и номере регистрации обращения; представлять дополн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тельные документы и материалы по 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ставленных в обращении вопросов; обращаться с жалобой на принятое по обращению 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шение или на действие (бездействие) в связи с рассмотрением обращения, в администр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тивном и (или) судебном порядке в соответствии с законодательством Российской Федер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ции; обращаться с заявлением о прекращении рассмотрения обращения.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Должностные лица администрации </w:t>
      </w:r>
      <w:r w:rsidR="00562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Шишкеевского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в соответствии с их компетенцией обеспечивают объективное, всестороннее и своевременное рассмотр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обращения, в случае необходимости - с участием представителя заявителя, направи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ностных лиц, за исключением судов, органов дознания и органов предварительного сле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ствия;</w:t>
      </w:r>
      <w:proofErr w:type="gramEnd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 необходимые условия для осуществления субъектами малого и сре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 субъектов малого и среднего предпринимательства о порядке реализации их права на обращение; принимают меры по разрешению поставленных в обращениях вопросов и устранению выявленных 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рушений;</w:t>
      </w:r>
      <w:proofErr w:type="gramEnd"/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правляют субъектам малого и среднего предпринимательства письменные ответы по сущ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 поставленных в обращении вопросов; уведомляют субъектов малого и среднего пре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 проверяют исполнение ранее принятых ими решений по обращениям.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 рассмотрении повторных обращений выясняются причины их поступления. В сл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смотрению.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Конечным результатом исполнения рассмотрения обращений субъектов малого и сре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предпринимательства является: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заявителю письменного ответа по существу поставленных в обращении в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просов; 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 или должностному лицу в соответствии с их компетенцией, о чем сообщается заявителю.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Обращения субъектов малого и среднего предпринимательства считаются разреше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Обращение заявителя не подлежит рассмотрению, если: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письменном обращении не указаны наименование организации, фамилия индивидуальн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предпринимателя или его представителя, или физического лица, почтовый адрес, по к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це, его подготавливающем, совершающем или совершившем, обращение подлежит 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правлению в государственный орган в соответствии с компетенцией; текст письменного обращения не поддается прочтению;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заявителя поступило заявление о прекращении рассмотрения обращения; в период ра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смотрения обращения поступило официальное сообщение о ликвидации юридического 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 или прекращении деятельности индивидуального предпринимателя; обращение подано через представителя, полномочия которого не удостоверены в установленном действу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щем законодательством порядке.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Обращение заявителя по решению главы</w:t>
      </w:r>
      <w:r w:rsidR="00240B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рассматриваются, 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Прекращение переписки с заявителем осуществляется в случае, если в письменном 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ращении содержится вопрос, на который многократно давались письменные ответы по с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ществу в связи с ранее направляемыми обращениями и при этом в обращении не приводя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новые доводы и обстоятельства. Глава </w:t>
      </w:r>
      <w:r w:rsidR="00240B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 принять решение о безосновательности очередного обращения и прекращения переписки с заявителем по да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ному вопросу при условии, что указанное обращение и ранее направляемые обращения 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правлялись в один и тот же орган местного самоуправления или одному и тому же должн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стному лицу. О данном решении уведомляется заявитель, направивший обращение.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 фактов о ненадлежащем исполнении должностных обязанностей, изложенных в обр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щении, в ответе следует указывать, какие меры приняты к виновным должностным лицам.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После регистрации ответ отправляется заявителю самостоятельно должностными 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цами, рассматривающими обращение.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ством Российской Федерации.</w:t>
      </w: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50BB" w:rsidRPr="00BD50BB" w:rsidRDefault="00BD50BB" w:rsidP="00BD50BB">
      <w:pPr>
        <w:spacing w:after="0" w:line="238" w:lineRule="auto"/>
        <w:rPr>
          <w:rFonts w:ascii="Calibri" w:eastAsia="Calibri" w:hAnsi="Calibri" w:cs="Times New Roman"/>
          <w:sz w:val="24"/>
        </w:rPr>
        <w:sectPr w:rsidR="00BD50BB" w:rsidRPr="00BD50BB" w:rsidSect="005623C9">
          <w:pgSz w:w="11906" w:h="16838"/>
          <w:pgMar w:top="568" w:right="282" w:bottom="142" w:left="993" w:header="708" w:footer="708" w:gutter="0"/>
          <w:cols w:space="708"/>
          <w:docGrid w:linePitch="360"/>
        </w:sectPr>
      </w:pPr>
    </w:p>
    <w:p w:rsidR="00BD50BB" w:rsidRPr="00A4176B" w:rsidRDefault="00BD50BB" w:rsidP="00BD50BB">
      <w:pPr>
        <w:spacing w:after="0" w:line="276" w:lineRule="auto"/>
        <w:ind w:left="-15" w:right="63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A4176B">
        <w:rPr>
          <w:rFonts w:ascii="Times New Roman" w:eastAsia="Calibri" w:hAnsi="Times New Roman" w:cs="Times New Roman"/>
        </w:rPr>
        <w:lastRenderedPageBreak/>
        <w:t>Приложение №2</w:t>
      </w:r>
    </w:p>
    <w:p w:rsidR="00BD50BB" w:rsidRPr="00A4176B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76B">
        <w:rPr>
          <w:rFonts w:ascii="Times New Roman" w:eastAsia="Times New Roman" w:hAnsi="Times New Roman" w:cs="Times New Roman"/>
          <w:color w:val="000000"/>
          <w:lang w:eastAsia="ru-RU"/>
        </w:rPr>
        <w:t>К Положению об условиях</w:t>
      </w:r>
    </w:p>
    <w:p w:rsidR="00BD50BB" w:rsidRPr="00A4176B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76B">
        <w:rPr>
          <w:rFonts w:ascii="Times New Roman" w:eastAsia="Times New Roman" w:hAnsi="Times New Roman" w:cs="Times New Roman"/>
          <w:color w:val="000000"/>
          <w:lang w:eastAsia="ru-RU"/>
        </w:rPr>
        <w:t>и порядке оказания поддержки субъектам</w:t>
      </w:r>
    </w:p>
    <w:p w:rsidR="00BD50BB" w:rsidRPr="00A4176B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76B">
        <w:rPr>
          <w:rFonts w:ascii="Times New Roman" w:eastAsia="Times New Roman" w:hAnsi="Times New Roman" w:cs="Times New Roman"/>
          <w:color w:val="000000"/>
          <w:lang w:eastAsia="ru-RU"/>
        </w:rPr>
        <w:t>малого и среднего предпринимательства и</w:t>
      </w:r>
    </w:p>
    <w:p w:rsidR="00BD50BB" w:rsidRPr="00A4176B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76B">
        <w:rPr>
          <w:rFonts w:ascii="Times New Roman" w:eastAsia="Times New Roman" w:hAnsi="Times New Roman" w:cs="Times New Roman"/>
          <w:color w:val="000000"/>
          <w:lang w:eastAsia="ru-RU"/>
        </w:rPr>
        <w:t>организациям, образующим инфраструктуру</w:t>
      </w:r>
    </w:p>
    <w:p w:rsidR="00BD50BB" w:rsidRPr="00A4176B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76B">
        <w:rPr>
          <w:rFonts w:ascii="Times New Roman" w:eastAsia="Times New Roman" w:hAnsi="Times New Roman" w:cs="Times New Roman"/>
          <w:color w:val="000000"/>
          <w:lang w:eastAsia="ru-RU"/>
        </w:rPr>
        <w:t>поддержки субъектов малого и среднего</w:t>
      </w:r>
    </w:p>
    <w:p w:rsidR="00BD50BB" w:rsidRPr="00A4176B" w:rsidRDefault="00BD50BB" w:rsidP="00BD50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76B">
        <w:rPr>
          <w:rFonts w:ascii="Times New Roman" w:eastAsia="Times New Roman" w:hAnsi="Times New Roman" w:cs="Times New Roman"/>
          <w:color w:val="000000"/>
          <w:lang w:eastAsia="ru-RU"/>
        </w:rPr>
        <w:t>предпринимательства, на территории</w:t>
      </w:r>
    </w:p>
    <w:p w:rsidR="00BD50BB" w:rsidRPr="00A4176B" w:rsidRDefault="005623C9" w:rsidP="00BD50BB">
      <w:pPr>
        <w:spacing w:after="0" w:line="276" w:lineRule="auto"/>
        <w:ind w:left="-15" w:right="63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Шишкеевского</w:t>
      </w:r>
      <w:r w:rsidR="00BD50BB" w:rsidRPr="00A4176B">
        <w:rPr>
          <w:rFonts w:ascii="Times New Roman" w:eastAsia="Calibri" w:hAnsi="Times New Roman" w:cs="Times New Roman"/>
          <w:color w:val="000000"/>
        </w:rPr>
        <w:t xml:space="preserve"> сельского поселения</w:t>
      </w:r>
    </w:p>
    <w:p w:rsidR="00BD50BB" w:rsidRPr="00BD50BB" w:rsidRDefault="00BD50BB" w:rsidP="00BD50BB">
      <w:pPr>
        <w:spacing w:after="0" w:line="276" w:lineRule="auto"/>
        <w:ind w:left="-15" w:right="63"/>
        <w:jc w:val="right"/>
        <w:rPr>
          <w:rFonts w:ascii="Times New Roman" w:eastAsia="Calibri" w:hAnsi="Times New Roman" w:cs="Times New Roman"/>
          <w:color w:val="000000"/>
        </w:rPr>
      </w:pPr>
    </w:p>
    <w:p w:rsidR="00BD50BB" w:rsidRPr="00BD50BB" w:rsidRDefault="00BD50BB" w:rsidP="00BD50BB">
      <w:pPr>
        <w:spacing w:after="0" w:line="276" w:lineRule="auto"/>
        <w:ind w:left="-15" w:right="6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5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 субъектов малого и среднего предпринимательства, - получателей поддержки на территории </w:t>
      </w:r>
      <w:r w:rsidR="005623C9">
        <w:rPr>
          <w:rFonts w:ascii="Calibri" w:eastAsia="Calibri" w:hAnsi="Calibri" w:cs="Times New Roman"/>
          <w:color w:val="000000"/>
          <w:sz w:val="27"/>
          <w:szCs w:val="27"/>
        </w:rPr>
        <w:t>Шишкеевского</w:t>
      </w:r>
      <w:r w:rsidRPr="00BD5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page" w:horzAnchor="margin" w:tblpY="5746"/>
        <w:tblW w:w="15310" w:type="dxa"/>
        <w:tblCellMar>
          <w:top w:w="63" w:type="dxa"/>
          <w:left w:w="110" w:type="dxa"/>
          <w:right w:w="51" w:type="dxa"/>
        </w:tblCellMar>
        <w:tblLook w:val="04A0"/>
      </w:tblPr>
      <w:tblGrid>
        <w:gridCol w:w="1287"/>
        <w:gridCol w:w="1561"/>
        <w:gridCol w:w="2499"/>
        <w:gridCol w:w="2090"/>
        <w:gridCol w:w="1354"/>
        <w:gridCol w:w="1377"/>
        <w:gridCol w:w="1333"/>
        <w:gridCol w:w="1333"/>
        <w:gridCol w:w="2476"/>
      </w:tblGrid>
      <w:tr w:rsidR="00BD50BB" w:rsidRPr="00BD50BB" w:rsidTr="001F5BF3">
        <w:trPr>
          <w:trHeight w:val="838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Номер реестров ой </w:t>
            </w:r>
          </w:p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записи и дата </w:t>
            </w:r>
          </w:p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включения </w:t>
            </w:r>
          </w:p>
          <w:p w:rsidR="00BD50BB" w:rsidRPr="00BD50BB" w:rsidRDefault="00BD50BB" w:rsidP="00BD50BB">
            <w:pPr>
              <w:spacing w:after="0"/>
              <w:ind w:right="46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сведений в реестр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Основание для </w:t>
            </w:r>
          </w:p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включения </w:t>
            </w:r>
          </w:p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(исключения) </w:t>
            </w:r>
          </w:p>
          <w:p w:rsidR="00BD50BB" w:rsidRPr="00BD50BB" w:rsidRDefault="00BD50BB" w:rsidP="00BD50BB">
            <w:pPr>
              <w:spacing w:after="0" w:line="238" w:lineRule="auto"/>
              <w:ind w:right="55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сведения в </w:t>
            </w:r>
          </w:p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реестр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Сведения о субъекте малого и среднего предпринимательства, - получателей </w:t>
            </w:r>
          </w:p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поддержки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Сведения о предоставленной поддержке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  <w:sz w:val="24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Информация о нар</w:t>
            </w:r>
            <w:r w:rsidRPr="00BD50BB">
              <w:rPr>
                <w:rFonts w:ascii="Calibri" w:eastAsia="Calibri" w:hAnsi="Calibri" w:cs="Times New Roman"/>
                <w:sz w:val="24"/>
              </w:rPr>
              <w:t>у</w:t>
            </w:r>
            <w:r w:rsidRPr="00BD50BB">
              <w:rPr>
                <w:rFonts w:ascii="Calibri" w:eastAsia="Calibri" w:hAnsi="Calibri" w:cs="Times New Roman"/>
                <w:sz w:val="24"/>
              </w:rPr>
              <w:t>шении порядка</w:t>
            </w:r>
          </w:p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и условий </w:t>
            </w:r>
          </w:p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 xml:space="preserve">предоставления </w:t>
            </w:r>
          </w:p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поддержки (если имеется), в т.ч. о н</w:t>
            </w:r>
            <w:r w:rsidRPr="00BD50BB">
              <w:rPr>
                <w:rFonts w:ascii="Calibri" w:eastAsia="Calibri" w:hAnsi="Calibri" w:cs="Times New Roman"/>
                <w:sz w:val="24"/>
              </w:rPr>
              <w:t>е</w:t>
            </w:r>
            <w:r w:rsidRPr="00BD50BB">
              <w:rPr>
                <w:rFonts w:ascii="Calibri" w:eastAsia="Calibri" w:hAnsi="Calibri" w:cs="Times New Roman"/>
                <w:sz w:val="24"/>
              </w:rPr>
              <w:t xml:space="preserve">целевом </w:t>
            </w:r>
          </w:p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использовании средств</w:t>
            </w:r>
          </w:p>
        </w:tc>
      </w:tr>
      <w:tr w:rsidR="00BD50BB" w:rsidRPr="00BD50BB" w:rsidTr="001F5BF3">
        <w:trPr>
          <w:trHeight w:val="2326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Наименование юр</w:t>
            </w:r>
            <w:r w:rsidRPr="00BD50BB">
              <w:rPr>
                <w:rFonts w:ascii="Calibri" w:eastAsia="Calibri" w:hAnsi="Calibri" w:cs="Times New Roman"/>
                <w:sz w:val="24"/>
              </w:rPr>
              <w:t>и</w:t>
            </w:r>
            <w:r w:rsidRPr="00BD50BB">
              <w:rPr>
                <w:rFonts w:ascii="Calibri" w:eastAsia="Calibri" w:hAnsi="Calibri" w:cs="Times New Roman"/>
                <w:sz w:val="24"/>
              </w:rPr>
              <w:t>дического лица или фамилия, имя и отч</w:t>
            </w:r>
            <w:r w:rsidRPr="00BD50BB">
              <w:rPr>
                <w:rFonts w:ascii="Calibri" w:eastAsia="Calibri" w:hAnsi="Calibri" w:cs="Times New Roman"/>
                <w:sz w:val="24"/>
              </w:rPr>
              <w:t>е</w:t>
            </w:r>
            <w:r w:rsidRPr="00BD50BB">
              <w:rPr>
                <w:rFonts w:ascii="Calibri" w:eastAsia="Calibri" w:hAnsi="Calibri" w:cs="Times New Roman"/>
                <w:sz w:val="24"/>
              </w:rPr>
              <w:t xml:space="preserve">ство (если имеется) индивидуального предпринимателя,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proofErr w:type="spellStart"/>
            <w:r w:rsidRPr="00BD50BB">
              <w:rPr>
                <w:rFonts w:ascii="Calibri" w:eastAsia="Calibri" w:hAnsi="Calibri" w:cs="Times New Roman"/>
                <w:sz w:val="24"/>
              </w:rPr>
              <w:t>Идентификацион</w:t>
            </w:r>
            <w:proofErr w:type="spellEnd"/>
            <w:r w:rsidRPr="00BD50BB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BD50BB">
              <w:rPr>
                <w:rFonts w:ascii="Calibri" w:eastAsia="Calibri" w:hAnsi="Calibri" w:cs="Times New Roman"/>
                <w:sz w:val="24"/>
              </w:rPr>
              <w:t>ный</w:t>
            </w:r>
            <w:proofErr w:type="spellEnd"/>
            <w:r w:rsidRPr="00BD50BB">
              <w:rPr>
                <w:rFonts w:ascii="Calibri" w:eastAsia="Calibri" w:hAnsi="Calibri" w:cs="Times New Roman"/>
                <w:sz w:val="24"/>
              </w:rPr>
              <w:t xml:space="preserve"> номер </w:t>
            </w:r>
          </w:p>
          <w:p w:rsidR="00BD50BB" w:rsidRPr="00BD50BB" w:rsidRDefault="00BD50BB" w:rsidP="00BD50BB">
            <w:pPr>
              <w:spacing w:after="0"/>
              <w:ind w:left="52"/>
              <w:rPr>
                <w:rFonts w:ascii="Calibri" w:eastAsia="Calibri" w:hAnsi="Calibri" w:cs="Times New Roman"/>
              </w:rPr>
            </w:pPr>
            <w:proofErr w:type="spellStart"/>
            <w:r w:rsidRPr="00BD50BB">
              <w:rPr>
                <w:rFonts w:ascii="Calibri" w:eastAsia="Calibri" w:hAnsi="Calibri" w:cs="Times New Roman"/>
                <w:sz w:val="24"/>
              </w:rPr>
              <w:t>налогоплательщи</w:t>
            </w:r>
            <w:proofErr w:type="spellEnd"/>
          </w:p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21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Вид по</w:t>
            </w:r>
            <w:r w:rsidRPr="00BD50BB">
              <w:rPr>
                <w:rFonts w:ascii="Calibri" w:eastAsia="Calibri" w:hAnsi="Calibri" w:cs="Times New Roman"/>
                <w:sz w:val="24"/>
              </w:rPr>
              <w:t>д</w:t>
            </w:r>
            <w:r w:rsidRPr="00BD50BB">
              <w:rPr>
                <w:rFonts w:ascii="Calibri" w:eastAsia="Calibri" w:hAnsi="Calibri" w:cs="Times New Roman"/>
                <w:sz w:val="24"/>
              </w:rPr>
              <w:t>держки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Форма поддержки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Размер поддержки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 w:line="238" w:lineRule="auto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Срок ок</w:t>
            </w:r>
            <w:r w:rsidRPr="00BD50BB">
              <w:rPr>
                <w:rFonts w:ascii="Calibri" w:eastAsia="Calibri" w:hAnsi="Calibri" w:cs="Times New Roman"/>
                <w:sz w:val="24"/>
              </w:rPr>
              <w:t>а</w:t>
            </w:r>
            <w:r w:rsidRPr="00BD50BB">
              <w:rPr>
                <w:rFonts w:ascii="Calibri" w:eastAsia="Calibri" w:hAnsi="Calibri" w:cs="Times New Roman"/>
                <w:sz w:val="24"/>
              </w:rPr>
              <w:t xml:space="preserve">зания </w:t>
            </w:r>
          </w:p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поддержки</w:t>
            </w:r>
          </w:p>
        </w:tc>
        <w:tc>
          <w:tcPr>
            <w:tcW w:w="2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50BB" w:rsidRPr="00BD50BB" w:rsidTr="001F5BF3">
        <w:trPr>
          <w:trHeight w:val="28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ind w:right="59"/>
              <w:rPr>
                <w:rFonts w:ascii="Calibri" w:eastAsia="Calibri" w:hAnsi="Calibri" w:cs="Times New Roman"/>
              </w:rPr>
            </w:pPr>
            <w:r w:rsidRPr="00BD50BB">
              <w:rPr>
                <w:rFonts w:ascii="Calibri" w:eastAsia="Calibri" w:hAnsi="Calibri" w:cs="Times New Roman"/>
                <w:sz w:val="24"/>
              </w:rPr>
              <w:t>9</w:t>
            </w:r>
          </w:p>
        </w:tc>
      </w:tr>
      <w:tr w:rsidR="00BD50BB" w:rsidRPr="00BD50BB" w:rsidTr="001F5BF3">
        <w:trPr>
          <w:trHeight w:val="28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50BB" w:rsidRPr="00BD50BB" w:rsidTr="001F5BF3">
        <w:trPr>
          <w:trHeight w:val="28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BB" w:rsidRPr="00BD50BB" w:rsidRDefault="00BD50BB" w:rsidP="00BD50B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tabs>
          <w:tab w:val="left" w:pos="1260"/>
        </w:tabs>
        <w:spacing w:after="200" w:line="276" w:lineRule="auto"/>
        <w:rPr>
          <w:rFonts w:ascii="Times New Roman" w:eastAsia="Calibri" w:hAnsi="Times New Roman" w:cs="Times New Roman"/>
        </w:rPr>
      </w:pPr>
      <w:r w:rsidRPr="00BD50BB">
        <w:rPr>
          <w:rFonts w:ascii="Times New Roman" w:eastAsia="Calibri" w:hAnsi="Times New Roman" w:cs="Times New Roman"/>
        </w:rPr>
        <w:tab/>
      </w:r>
    </w:p>
    <w:p w:rsidR="00BD50BB" w:rsidRPr="00BD50BB" w:rsidRDefault="00BD50BB" w:rsidP="00BD50BB">
      <w:pPr>
        <w:tabs>
          <w:tab w:val="left" w:pos="1260"/>
        </w:tabs>
        <w:spacing w:after="200" w:line="276" w:lineRule="auto"/>
        <w:rPr>
          <w:rFonts w:ascii="Times New Roman" w:eastAsia="Calibri" w:hAnsi="Times New Roman" w:cs="Times New Roman"/>
        </w:rPr>
      </w:pPr>
      <w:r w:rsidRPr="00BD50BB">
        <w:rPr>
          <w:rFonts w:ascii="Times New Roman" w:eastAsia="Calibri" w:hAnsi="Times New Roman" w:cs="Times New Roman"/>
        </w:rPr>
        <w:t>Исполнитель_____________________________</w:t>
      </w: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0BB" w:rsidRPr="00BD50BB" w:rsidRDefault="00BD50BB" w:rsidP="00BD50BB">
      <w:pPr>
        <w:spacing w:after="200" w:line="276" w:lineRule="auto"/>
        <w:rPr>
          <w:rFonts w:ascii="Times New Roman" w:eastAsia="Calibri" w:hAnsi="Times New Roman" w:cs="Times New Roman"/>
        </w:rPr>
        <w:sectPr w:rsidR="00BD50BB" w:rsidRPr="00BD50BB" w:rsidSect="007021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50BB" w:rsidRPr="00BD50BB" w:rsidRDefault="00BD50BB" w:rsidP="00BD50BB">
      <w:pPr>
        <w:spacing w:after="200" w:line="276" w:lineRule="auto"/>
        <w:rPr>
          <w:rFonts w:ascii="Calibri" w:eastAsia="Calibri" w:hAnsi="Calibri" w:cs="Times New Roman"/>
        </w:rPr>
      </w:pPr>
    </w:p>
    <w:p w:rsidR="00AF535F" w:rsidRDefault="00AF535F"/>
    <w:sectPr w:rsidR="00AF535F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955528"/>
    <w:rsid w:val="00240B90"/>
    <w:rsid w:val="005623C9"/>
    <w:rsid w:val="008A0D28"/>
    <w:rsid w:val="008C35BE"/>
    <w:rsid w:val="008D60B4"/>
    <w:rsid w:val="00931160"/>
    <w:rsid w:val="00955528"/>
    <w:rsid w:val="00A4176B"/>
    <w:rsid w:val="00AF535F"/>
    <w:rsid w:val="00BD50BB"/>
    <w:rsid w:val="00C5537E"/>
    <w:rsid w:val="00F502BE"/>
    <w:rsid w:val="00F8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7AE6-6669-4686-93D7-EEB7E05D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2023-06-05T12:25:00Z</cp:lastPrinted>
  <dcterms:created xsi:type="dcterms:W3CDTF">2023-06-05T11:04:00Z</dcterms:created>
  <dcterms:modified xsi:type="dcterms:W3CDTF">2023-06-05T12:27:00Z</dcterms:modified>
</cp:coreProperties>
</file>